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E0C" w:rsidRPr="005F1E0C" w:rsidRDefault="005F1E0C" w:rsidP="005F1E0C">
      <w:pPr>
        <w:snapToGrid w:val="0"/>
        <w:spacing w:beforeLines="50" w:before="180" w:afterLines="50" w:after="180"/>
        <w:rPr>
          <w:rFonts w:ascii="新細明體" w:eastAsia="新細明體" w:hAnsi="新細明體" w:cs="Times New Roman"/>
          <w:szCs w:val="24"/>
          <w:bdr w:val="single" w:sz="4" w:space="0" w:color="auto"/>
        </w:rPr>
      </w:pPr>
      <w:r w:rsidRPr="005F1E0C">
        <w:rPr>
          <w:rFonts w:ascii="新細明體" w:eastAsia="新細明體" w:hAnsi="新細明體" w:cs="Times New Roman" w:hint="eastAsia"/>
          <w:szCs w:val="24"/>
          <w:bdr w:val="single" w:sz="4" w:space="0" w:color="auto"/>
        </w:rPr>
        <w:t>附表二</w:t>
      </w:r>
    </w:p>
    <w:p w:rsidR="005F1E0C" w:rsidRPr="005F1E0C" w:rsidRDefault="005F1E0C" w:rsidP="005F1E0C">
      <w:pPr>
        <w:widowControl/>
        <w:spacing w:line="440" w:lineRule="exact"/>
        <w:jc w:val="center"/>
        <w:rPr>
          <w:rFonts w:ascii="新細明體" w:eastAsia="新細明體" w:hAnsi="新細明體" w:cs="Times New Roman"/>
          <w:kern w:val="0"/>
          <w:sz w:val="32"/>
          <w:szCs w:val="24"/>
        </w:rPr>
      </w:pPr>
      <w:r w:rsidRPr="005F1E0C">
        <w:rPr>
          <w:rFonts w:ascii="新細明體" w:eastAsia="新細明體" w:hAnsi="新細明體" w:cs="Times New Roman"/>
          <w:sz w:val="32"/>
          <w:szCs w:val="24"/>
        </w:rPr>
        <w:t>NDC</w:t>
      </w:r>
      <w:r w:rsidRPr="005F1E0C">
        <w:rPr>
          <w:rFonts w:ascii="新細明體" w:eastAsia="新細明體" w:hAnsi="新細明體" w:cs="Times New Roman" w:hint="eastAsia"/>
          <w:kern w:val="0"/>
          <w:sz w:val="32"/>
          <w:szCs w:val="24"/>
        </w:rPr>
        <w:t>六元素與</w:t>
      </w:r>
      <w:r w:rsidRPr="005F1E0C">
        <w:rPr>
          <w:rFonts w:ascii="新細明體" w:eastAsia="新細明體" w:hAnsi="新細明體" w:cs="Times New Roman"/>
          <w:kern w:val="0"/>
          <w:sz w:val="32"/>
          <w:szCs w:val="24"/>
        </w:rPr>
        <w:t xml:space="preserve">2015 INDC </w:t>
      </w:r>
      <w:r w:rsidRPr="005F1E0C">
        <w:rPr>
          <w:rFonts w:ascii="新細明體" w:eastAsia="新細明體" w:hAnsi="新細明體" w:cs="Times New Roman" w:hint="eastAsia"/>
          <w:kern w:val="0"/>
          <w:sz w:val="32"/>
          <w:szCs w:val="24"/>
        </w:rPr>
        <w:t>及台灣氣候政策現況對照表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8"/>
        <w:gridCol w:w="3374"/>
        <w:gridCol w:w="3328"/>
      </w:tblGrid>
      <w:tr w:rsidR="005F1E0C" w:rsidRPr="005F1E0C" w:rsidTr="002C73D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Times New Roman"/>
                <w:b/>
                <w:bCs/>
                <w:kern w:val="0"/>
                <w:sz w:val="22"/>
              </w:rPr>
              <w:t>NDC 元素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Times New Roman"/>
                <w:b/>
                <w:bCs/>
                <w:kern w:val="0"/>
                <w:sz w:val="22"/>
              </w:rPr>
              <w:t>2015 國家自定預期貢獻 (INDC)</w:t>
            </w: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Times New Roman"/>
                <w:b/>
                <w:bCs/>
                <w:kern w:val="0"/>
                <w:sz w:val="22"/>
              </w:rPr>
              <w:t>國內現有氣候政策與執行</w:t>
            </w:r>
          </w:p>
        </w:tc>
      </w:tr>
      <w:tr w:rsidR="005F1E0C" w:rsidRPr="005F1E0C" w:rsidTr="002C73D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>調適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>2012年6月25日「國家氣候變遷調適政策綱領」</w:t>
            </w:r>
          </w:p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>2014年5月22日整合完成「國家氣候變遷調適行動計畫 (102-106 年)」</w:t>
            </w: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>2012年6月25日「國家氣候變遷調適政策綱領」</w:t>
            </w:r>
          </w:p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>2019年9月25日「國家氣候變遷調適行動方案 (107-111年)」</w:t>
            </w:r>
          </w:p>
        </w:tc>
      </w:tr>
      <w:tr w:rsidR="005F1E0C" w:rsidRPr="005F1E0C" w:rsidTr="002C73D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>a 危害、暴露度及脆弱度評估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MS Mincho" w:eastAsia="新細明體" w:hAnsi="MS Mincho" w:cs="MS Mincho"/>
                <w:kern w:val="0"/>
                <w:sz w:val="22"/>
              </w:rPr>
              <w:t>✕</w:t>
            </w: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Cambria Math"/>
                <w:kern w:val="0"/>
                <w:sz w:val="22"/>
              </w:rPr>
              <w:t>△</w:t>
            </w: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>（災害、土地利用、農業的部分計畫有做到三者完整評估，其他領域僅作部分評估或未評估)</w:t>
            </w:r>
          </w:p>
        </w:tc>
      </w:tr>
      <w:tr w:rsidR="005F1E0C" w:rsidRPr="005F1E0C" w:rsidTr="002C73D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>b 優先次序及其評估方式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Cambria Math"/>
                <w:kern w:val="0"/>
                <w:sz w:val="22"/>
              </w:rPr>
              <w:t>△</w:t>
            </w: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>（未說明次序如何被評估）</w:t>
            </w: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MS Mincho" w:eastAsia="新細明體" w:hAnsi="MS Mincho" w:cs="MS Mincho"/>
                <w:kern w:val="0"/>
                <w:sz w:val="22"/>
              </w:rPr>
              <w:t>✔</w:t>
            </w:r>
            <w:r w:rsidRPr="005F1E0C">
              <w:rPr>
                <w:rFonts w:ascii="新細明體" w:eastAsia="新細明體" w:hAnsi="新細明體" w:cs="新細明體" w:hint="eastAsia"/>
                <w:kern w:val="0"/>
                <w:sz w:val="22"/>
              </w:rPr>
              <w:t>️</w:t>
            </w:r>
          </w:p>
        </w:tc>
      </w:tr>
      <w:tr w:rsidR="005F1E0C" w:rsidRPr="005F1E0C" w:rsidTr="002C73D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>c 定期監測與評估流程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MS Mincho" w:eastAsia="新細明體" w:hAnsi="MS Mincho" w:cs="MS Mincho"/>
                <w:kern w:val="0"/>
                <w:sz w:val="22"/>
              </w:rPr>
              <w:t>✕</w:t>
            </w: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MS Mincho" w:eastAsia="新細明體" w:hAnsi="MS Mincho" w:cs="MS Mincho"/>
                <w:kern w:val="0"/>
                <w:sz w:val="22"/>
              </w:rPr>
              <w:t>✕</w:t>
            </w:r>
          </w:p>
        </w:tc>
      </w:tr>
      <w:tr w:rsidR="005F1E0C" w:rsidRPr="005F1E0C" w:rsidTr="002C73D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>減緩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>期間、減量目標、範疇、涵蓋氣體、涵蓋部門、清冊方法學、國際市場機制、法制基礎、七大部門減緩措施</w:t>
            </w: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>溫室氣體減量及管理法施行細則</w:t>
            </w:r>
          </w:p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>第二期階段管制目標 (2021-2025)</w:t>
            </w:r>
          </w:p>
        </w:tc>
      </w:tr>
      <w:tr w:rsidR="005F1E0C" w:rsidRPr="005F1E0C" w:rsidTr="002C73D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>a 說明 NDC 如何回應控溫2°C目標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MS Mincho" w:eastAsia="新細明體" w:hAnsi="MS Mincho" w:cs="MS Mincho"/>
                <w:kern w:val="0"/>
                <w:sz w:val="22"/>
              </w:rPr>
              <w:t>✕</w:t>
            </w: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MS Mincho" w:eastAsia="新細明體" w:hAnsi="MS Mincho" w:cs="MS Mincho"/>
                <w:kern w:val="0"/>
                <w:sz w:val="22"/>
              </w:rPr>
              <w:t>✕</w:t>
            </w:r>
          </w:p>
        </w:tc>
      </w:tr>
      <w:tr w:rsidR="005F1E0C" w:rsidRPr="005F1E0C" w:rsidTr="002C73D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>b 清楚、透明且可理解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Cambria Math"/>
                <w:kern w:val="0"/>
                <w:sz w:val="22"/>
              </w:rPr>
              <w:t>△</w:t>
            </w: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>（清楚、透明且可理解 CTU 原則的部分項目未被涵蓋）</w:t>
            </w: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Cambria Math"/>
                <w:kern w:val="0"/>
                <w:sz w:val="22"/>
              </w:rPr>
              <w:t>△</w:t>
            </w: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>（清楚、透明且可理解 CTU 原則的部分項目未被涵蓋）</w:t>
            </w:r>
          </w:p>
        </w:tc>
      </w:tr>
      <w:tr w:rsidR="005F1E0C" w:rsidRPr="005F1E0C" w:rsidTr="002C73D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>c 各領域當責的減緩方案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Cambria Math"/>
                <w:kern w:val="0"/>
                <w:sz w:val="22"/>
              </w:rPr>
              <w:t>△</w:t>
            </w: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>（各領域提出減緩方案，但減碳目標對主責部會未有法定拘束力）</w:t>
            </w: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Cambria Math"/>
                <w:kern w:val="0"/>
                <w:sz w:val="22"/>
              </w:rPr>
              <w:t>△</w:t>
            </w: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>（各領域提出減緩方案，但減碳目標對主責部會未有法定拘束力）</w:t>
            </w:r>
          </w:p>
        </w:tc>
      </w:tr>
      <w:tr w:rsidR="005F1E0C" w:rsidRPr="005F1E0C" w:rsidTr="002C73D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>資金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>未提及</w:t>
            </w: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>溫室氣體減量及管理基金</w:t>
            </w:r>
          </w:p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>氣候政策預算</w:t>
            </w:r>
          </w:p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>援外氣候計畫預算</w:t>
            </w:r>
          </w:p>
        </w:tc>
      </w:tr>
      <w:tr w:rsidR="005F1E0C" w:rsidRPr="005F1E0C" w:rsidTr="002C73D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lastRenderedPageBreak/>
              <w:t>a 國內揭露、監督氣候資金資訊的機制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MS Mincho" w:eastAsia="新細明體" w:hAnsi="MS Mincho" w:cs="MS Mincho"/>
                <w:kern w:val="0"/>
                <w:sz w:val="22"/>
              </w:rPr>
              <w:t>✕</w:t>
            </w: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MS Mincho" w:eastAsia="新細明體" w:hAnsi="MS Mincho" w:cs="MS Mincho"/>
                <w:kern w:val="0"/>
                <w:sz w:val="22"/>
              </w:rPr>
              <w:t>✕</w:t>
            </w:r>
          </w:p>
        </w:tc>
      </w:tr>
      <w:tr w:rsidR="005F1E0C" w:rsidRPr="005F1E0C" w:rsidTr="002C73D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>b 確保氣候資金來源的機制或政策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MS Mincho" w:eastAsia="新細明體" w:hAnsi="MS Mincho" w:cs="MS Mincho"/>
                <w:kern w:val="0"/>
                <w:sz w:val="22"/>
              </w:rPr>
              <w:t>✕</w:t>
            </w: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MS Mincho" w:eastAsia="新細明體" w:hAnsi="MS Mincho" w:cs="MS Mincho"/>
                <w:kern w:val="0"/>
                <w:sz w:val="22"/>
              </w:rPr>
              <w:t>✕</w:t>
            </w:r>
          </w:p>
        </w:tc>
      </w:tr>
      <w:tr w:rsidR="005F1E0C" w:rsidRPr="005F1E0C" w:rsidTr="002C73D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>c 援</w:t>
            </w:r>
            <w:r w:rsidRPr="005F1E0C">
              <w:rPr>
                <w:rFonts w:ascii="新細明體" w:eastAsia="新細明體" w:hAnsi="新細明體" w:cs="Times New Roman" w:hint="eastAsia"/>
                <w:kern w:val="0"/>
                <w:sz w:val="22"/>
              </w:rPr>
              <w:t>外氣候行動計畫</w:t>
            </w: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>資金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MS Mincho" w:eastAsia="新細明體" w:hAnsi="MS Mincho" w:cs="MS Mincho"/>
                <w:kern w:val="0"/>
                <w:sz w:val="22"/>
              </w:rPr>
              <w:t>✕</w:t>
            </w: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MS Mincho" w:eastAsia="新細明體" w:hAnsi="MS Mincho" w:cs="MS Mincho"/>
                <w:kern w:val="0"/>
                <w:sz w:val="22"/>
              </w:rPr>
              <w:t>✔</w:t>
            </w:r>
            <w:r w:rsidRPr="005F1E0C">
              <w:rPr>
                <w:rFonts w:ascii="新細明體" w:eastAsia="新細明體" w:hAnsi="新細明體" w:cs="新細明體" w:hint="eastAsia"/>
                <w:kern w:val="0"/>
                <w:sz w:val="22"/>
              </w:rPr>
              <w:t>️</w:t>
            </w:r>
          </w:p>
        </w:tc>
      </w:tr>
      <w:tr w:rsidR="005F1E0C" w:rsidRPr="005F1E0C" w:rsidTr="002C73D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>科技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>未提及</w:t>
            </w: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>科技部氣候變遷調適科技計畫</w:t>
            </w:r>
          </w:p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>能源國家型科技計畫</w:t>
            </w:r>
          </w:p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>援外氣候變遷科技計畫</w:t>
            </w:r>
          </w:p>
        </w:tc>
      </w:tr>
      <w:tr w:rsidR="005F1E0C" w:rsidRPr="005F1E0C" w:rsidTr="002C73D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 xml:space="preserve">a </w:t>
            </w:r>
            <w:r w:rsidRPr="005F1E0C">
              <w:rPr>
                <w:rFonts w:ascii="新細明體" w:eastAsia="新細明體" w:hAnsi="新細明體" w:cs="Times New Roman" w:hint="eastAsia"/>
                <w:kern w:val="0"/>
                <w:sz w:val="22"/>
              </w:rPr>
              <w:t>科</w:t>
            </w: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>技需求評估機制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MS Mincho" w:eastAsia="新細明體" w:hAnsi="MS Mincho" w:cs="MS Mincho"/>
                <w:kern w:val="0"/>
                <w:sz w:val="22"/>
              </w:rPr>
              <w:t>✕</w:t>
            </w: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MS Mincho" w:eastAsia="新細明體" w:hAnsi="MS Mincho" w:cs="MS Mincho"/>
                <w:kern w:val="0"/>
                <w:sz w:val="22"/>
              </w:rPr>
              <w:t>✕</w:t>
            </w:r>
          </w:p>
        </w:tc>
      </w:tr>
      <w:tr w:rsidR="005F1E0C" w:rsidRPr="005F1E0C" w:rsidTr="002C73D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>b 國家大型氣候變遷減緩及調適科技計畫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MS Mincho" w:eastAsia="新細明體" w:hAnsi="MS Mincho" w:cs="MS Mincho"/>
                <w:kern w:val="0"/>
                <w:sz w:val="22"/>
              </w:rPr>
              <w:t>✕</w:t>
            </w: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Cambria Math"/>
                <w:kern w:val="0"/>
                <w:sz w:val="22"/>
              </w:rPr>
              <w:t>△</w:t>
            </w:r>
            <w:r w:rsidRPr="005F1E0C">
              <w:rPr>
                <w:rFonts w:ascii="新細明體" w:eastAsia="新細明體" w:hAnsi="新細明體" w:cs="Cambria Math" w:hint="eastAsia"/>
                <w:kern w:val="0"/>
                <w:sz w:val="22"/>
              </w:rPr>
              <w:t>（因缺乏需求評估機制，且執行中過於追求學術發表，科技計畫較難回應實際氣候行動）</w:t>
            </w:r>
          </w:p>
        </w:tc>
      </w:tr>
      <w:tr w:rsidR="005F1E0C" w:rsidRPr="005F1E0C" w:rsidTr="002C73D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 xml:space="preserve">c </w:t>
            </w:r>
            <w:r w:rsidRPr="005F1E0C">
              <w:rPr>
                <w:rFonts w:ascii="新細明體" w:eastAsia="新細明體" w:hAnsi="新細明體" w:cs="Times New Roman" w:hint="eastAsia"/>
                <w:kern w:val="0"/>
                <w:sz w:val="22"/>
              </w:rPr>
              <w:t>輸出至其他開發中國家的</w:t>
            </w: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>科技協助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MS Mincho" w:eastAsia="新細明體" w:hAnsi="MS Mincho" w:cs="MS Mincho"/>
                <w:kern w:val="0"/>
                <w:sz w:val="22"/>
              </w:rPr>
              <w:t>✕</w:t>
            </w: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MS Mincho" w:eastAsia="新細明體" w:hAnsi="MS Mincho" w:cs="MS Mincho"/>
                <w:kern w:val="0"/>
                <w:sz w:val="22"/>
              </w:rPr>
              <w:t>✔</w:t>
            </w:r>
            <w:r w:rsidRPr="005F1E0C">
              <w:rPr>
                <w:rFonts w:ascii="新細明體" w:eastAsia="新細明體" w:hAnsi="新細明體" w:cs="新細明體" w:hint="eastAsia"/>
                <w:kern w:val="0"/>
                <w:sz w:val="22"/>
              </w:rPr>
              <w:t>️</w:t>
            </w:r>
          </w:p>
        </w:tc>
      </w:tr>
      <w:tr w:rsidR="005F1E0C" w:rsidRPr="005F1E0C" w:rsidTr="002C73D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>能力建構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>未提及</w:t>
            </w: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>國家氣候變遷調適行動方案 (107-111) 能力建構領域</w:t>
            </w:r>
          </w:p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>教育部氣候變遷調適教育計畫</w:t>
            </w:r>
          </w:p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>援外氣候變遷能力建構計畫</w:t>
            </w:r>
          </w:p>
        </w:tc>
      </w:tr>
      <w:tr w:rsidR="005F1E0C" w:rsidRPr="005F1E0C" w:rsidTr="002C73D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Times New Roman" w:hint="eastAsia"/>
                <w:kern w:val="0"/>
                <w:sz w:val="22"/>
              </w:rPr>
              <w:t xml:space="preserve">a </w:t>
            </w: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>國家就氣候變遷的因應所規劃的能力建構</w:t>
            </w:r>
            <w:r w:rsidRPr="005F1E0C">
              <w:rPr>
                <w:rFonts w:ascii="新細明體" w:eastAsia="新細明體" w:hAnsi="新細明體" w:cs="Times New Roman" w:hint="eastAsia"/>
                <w:kern w:val="0"/>
                <w:sz w:val="22"/>
              </w:rPr>
              <w:t>計畫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MS Mincho" w:eastAsia="新細明體" w:hAnsi="MS Mincho" w:cs="MS Mincho"/>
                <w:kern w:val="0"/>
                <w:sz w:val="22"/>
              </w:rPr>
              <w:t>✕</w:t>
            </w: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Cambria Math"/>
                <w:kern w:val="0"/>
                <w:sz w:val="22"/>
              </w:rPr>
              <w:t>△</w:t>
            </w:r>
            <w:r w:rsidRPr="005F1E0C">
              <w:rPr>
                <w:rFonts w:ascii="新細明體" w:eastAsia="新細明體" w:hAnsi="新細明體" w:cs="Cambria Math" w:hint="eastAsia"/>
                <w:kern w:val="0"/>
                <w:sz w:val="22"/>
              </w:rPr>
              <w:t>（調適行動方案已新增能力建構領域，後續觀察落實狀況）</w:t>
            </w:r>
          </w:p>
        </w:tc>
      </w:tr>
      <w:tr w:rsidR="005F1E0C" w:rsidRPr="005F1E0C" w:rsidTr="002C73D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 xml:space="preserve">b </w:t>
            </w:r>
            <w:r w:rsidRPr="005F1E0C">
              <w:rPr>
                <w:rFonts w:ascii="新細明體" w:eastAsia="新細明體" w:hAnsi="新細明體" w:cs="Times New Roman" w:hint="eastAsia"/>
                <w:kern w:val="0"/>
                <w:sz w:val="22"/>
              </w:rPr>
              <w:t>獨立的國家</w:t>
            </w: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>氣候行動能力建構</w:t>
            </w:r>
            <w:r w:rsidRPr="005F1E0C">
              <w:rPr>
                <w:rFonts w:ascii="新細明體" w:eastAsia="新細明體" w:hAnsi="新細明體" w:cs="Times New Roman" w:hint="eastAsia"/>
                <w:kern w:val="0"/>
                <w:sz w:val="22"/>
              </w:rPr>
              <w:t>機制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MS Mincho" w:eastAsia="新細明體" w:hAnsi="MS Mincho" w:cs="MS Mincho"/>
                <w:kern w:val="0"/>
                <w:sz w:val="22"/>
              </w:rPr>
              <w:t>✕</w:t>
            </w: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MS Mincho" w:eastAsia="新細明體" w:hAnsi="MS Mincho" w:cs="MS Mincho"/>
                <w:kern w:val="0"/>
                <w:sz w:val="22"/>
              </w:rPr>
              <w:t>✕</w:t>
            </w:r>
          </w:p>
        </w:tc>
      </w:tr>
      <w:tr w:rsidR="005F1E0C" w:rsidRPr="005F1E0C" w:rsidTr="002C73D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 xml:space="preserve">c </w:t>
            </w:r>
            <w:r w:rsidRPr="005F1E0C">
              <w:rPr>
                <w:rFonts w:ascii="新細明體" w:eastAsia="新細明體" w:hAnsi="新細明體" w:cs="Times New Roman" w:hint="eastAsia"/>
                <w:kern w:val="0"/>
                <w:sz w:val="22"/>
              </w:rPr>
              <w:t>援外的能力建構計畫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MS Mincho" w:eastAsia="新細明體" w:hAnsi="MS Mincho" w:cs="MS Mincho"/>
                <w:kern w:val="0"/>
                <w:sz w:val="22"/>
              </w:rPr>
              <w:t>✕</w:t>
            </w: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MS Mincho" w:eastAsia="新細明體" w:hAnsi="MS Mincho" w:cs="MS Mincho"/>
                <w:kern w:val="0"/>
                <w:sz w:val="22"/>
              </w:rPr>
              <w:t>✔</w:t>
            </w:r>
            <w:r w:rsidRPr="005F1E0C">
              <w:rPr>
                <w:rFonts w:ascii="新細明體" w:eastAsia="新細明體" w:hAnsi="新細明體" w:cs="新細明體" w:hint="eastAsia"/>
                <w:kern w:val="0"/>
                <w:sz w:val="22"/>
              </w:rPr>
              <w:t>️</w:t>
            </w:r>
          </w:p>
        </w:tc>
      </w:tr>
      <w:tr w:rsidR="005F1E0C" w:rsidRPr="005F1E0C" w:rsidTr="002C73D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lastRenderedPageBreak/>
              <w:t>透明度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>未提及</w:t>
            </w: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>國家溫室氣體排放清冊報告</w:t>
            </w:r>
          </w:p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>溫室氣體國家報告</w:t>
            </w:r>
          </w:p>
        </w:tc>
      </w:tr>
      <w:tr w:rsidR="005F1E0C" w:rsidRPr="005F1E0C" w:rsidTr="002C73D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 xml:space="preserve">a </w:t>
            </w:r>
            <w:r w:rsidRPr="005F1E0C">
              <w:rPr>
                <w:rFonts w:ascii="新細明體" w:eastAsia="新細明體" w:hAnsi="新細明體" w:cs="Times New Roman" w:hint="eastAsia"/>
                <w:kern w:val="0"/>
                <w:sz w:val="22"/>
              </w:rPr>
              <w:t>說明撰寫計畫是否都在進行當中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MS Mincho" w:eastAsia="新細明體" w:hAnsi="MS Mincho" w:cs="MS Mincho"/>
                <w:kern w:val="0"/>
                <w:sz w:val="22"/>
              </w:rPr>
              <w:t>✕</w:t>
            </w: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MS Mincho" w:eastAsia="新細明體" w:hAnsi="MS Mincho" w:cs="MS Mincho"/>
                <w:kern w:val="0"/>
                <w:sz w:val="22"/>
              </w:rPr>
              <w:t>✕</w:t>
            </w:r>
          </w:p>
        </w:tc>
      </w:tr>
      <w:tr w:rsidR="005F1E0C" w:rsidRPr="005F1E0C" w:rsidTr="002C73D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>b NDC</w:t>
            </w:r>
            <w:r w:rsidRPr="005F1E0C">
              <w:rPr>
                <w:rFonts w:ascii="新細明體" w:eastAsia="新細明體" w:hAnsi="新細明體" w:cs="Times New Roman" w:hint="eastAsia"/>
                <w:kern w:val="0"/>
                <w:sz w:val="22"/>
              </w:rPr>
              <w:t>當</w:t>
            </w: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>中應呈現國家在透明度框架下回報項目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MS Mincho" w:eastAsia="新細明體" w:hAnsi="MS Mincho" w:cs="MS Mincho"/>
                <w:kern w:val="0"/>
                <w:sz w:val="22"/>
              </w:rPr>
              <w:t>✕</w:t>
            </w: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Cambria Math"/>
                <w:kern w:val="0"/>
                <w:sz w:val="22"/>
              </w:rPr>
            </w:pPr>
            <w:r w:rsidRPr="005F1E0C">
              <w:rPr>
                <w:rFonts w:ascii="新細明體" w:eastAsia="新細明體" w:hAnsi="新細明體" w:cs="Cambria Math"/>
                <w:kern w:val="0"/>
                <w:sz w:val="22"/>
              </w:rPr>
              <w:t>△</w:t>
            </w:r>
            <w:r w:rsidRPr="005F1E0C">
              <w:rPr>
                <w:rFonts w:ascii="新細明體" w:eastAsia="新細明體" w:hAnsi="新細明體" w:cs="Cambria Math" w:hint="eastAsia"/>
                <w:kern w:val="0"/>
                <w:sz w:val="22"/>
              </w:rPr>
              <w:t>（台灣每年出版溫室氣體清冊報告，但並未定期揭露其他透明度框架下應回報的項目）</w:t>
            </w:r>
            <w:r w:rsidRPr="005F1E0C">
              <w:rPr>
                <w:rFonts w:ascii="新細明體" w:eastAsia="新細明體" w:hAnsi="新細明體" w:cs="Times New Roman"/>
                <w:kern w:val="0"/>
                <w:szCs w:val="24"/>
              </w:rPr>
              <w:t xml:space="preserve"> </w:t>
            </w:r>
          </w:p>
        </w:tc>
      </w:tr>
      <w:tr w:rsidR="005F1E0C" w:rsidRPr="005F1E0C" w:rsidTr="002C73D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>c 提供清楚且可理解的氣候行動</w:t>
            </w:r>
            <w:r w:rsidRPr="005F1E0C">
              <w:rPr>
                <w:rFonts w:ascii="新細明體" w:eastAsia="新細明體" w:hAnsi="新細明體" w:cs="Times New Roman" w:hint="eastAsia"/>
                <w:kern w:val="0"/>
                <w:sz w:val="22"/>
              </w:rPr>
              <w:t>建立互信機制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Cambria Math"/>
                <w:kern w:val="0"/>
                <w:sz w:val="22"/>
              </w:rPr>
              <w:t>△</w:t>
            </w: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>（清楚、透明且可理解 CTU 原則的部分項目未被涵蓋）</w:t>
            </w: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E0C" w:rsidRPr="005F1E0C" w:rsidRDefault="005F1E0C" w:rsidP="005F1E0C">
            <w:pPr>
              <w:widowControl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5F1E0C">
              <w:rPr>
                <w:rFonts w:ascii="新細明體" w:eastAsia="新細明體" w:hAnsi="新細明體" w:cs="Cambria Math"/>
                <w:kern w:val="0"/>
                <w:sz w:val="22"/>
              </w:rPr>
              <w:t>△</w:t>
            </w:r>
            <w:r w:rsidRPr="005F1E0C">
              <w:rPr>
                <w:rFonts w:ascii="新細明體" w:eastAsia="新細明體" w:hAnsi="新細明體" w:cs="Times New Roman"/>
                <w:kern w:val="0"/>
                <w:sz w:val="22"/>
              </w:rPr>
              <w:t>（清楚、透明且可理解 CTU 原則的部分項目未被涵蓋）</w:t>
            </w:r>
          </w:p>
        </w:tc>
      </w:tr>
    </w:tbl>
    <w:p w:rsidR="005F1E0C" w:rsidRPr="005F1E0C" w:rsidRDefault="005F1E0C" w:rsidP="005F1E0C">
      <w:pPr>
        <w:widowControl/>
        <w:jc w:val="both"/>
        <w:rPr>
          <w:rFonts w:ascii="新細明體" w:eastAsia="新細明體" w:hAnsi="新細明體" w:cs="Times New Roman"/>
          <w:kern w:val="0"/>
          <w:sz w:val="32"/>
          <w:szCs w:val="24"/>
        </w:rPr>
      </w:pPr>
    </w:p>
    <w:p w:rsidR="005F1E0C" w:rsidRPr="005F1E0C" w:rsidRDefault="005F1E0C" w:rsidP="005F1E0C">
      <w:pPr>
        <w:widowControl/>
        <w:jc w:val="both"/>
        <w:rPr>
          <w:rFonts w:ascii="新細明體" w:eastAsia="新細明體" w:hAnsi="新細明體" w:cs="Times New Roman"/>
          <w:kern w:val="0"/>
          <w:szCs w:val="24"/>
        </w:rPr>
      </w:pPr>
    </w:p>
    <w:p w:rsidR="00D35C7D" w:rsidRPr="005F1E0C" w:rsidRDefault="00D35C7D">
      <w:bookmarkStart w:id="0" w:name="_GoBack"/>
      <w:bookmarkEnd w:id="0"/>
    </w:p>
    <w:sectPr w:rsidR="00D35C7D" w:rsidRPr="005F1E0C" w:rsidSect="002A22DB">
      <w:footerReference w:type="even" r:id="rId4"/>
      <w:footerReference w:type="default" r:id="rId5"/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5"/>
      </w:rPr>
      <w:id w:val="657114655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:rsidR="00A26B9E" w:rsidRDefault="005F1E0C" w:rsidP="00834A3F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A26B9E" w:rsidRDefault="005F1E0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5"/>
      </w:rPr>
      <w:id w:val="-255899347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:rsidR="00A26B9E" w:rsidRDefault="005F1E0C" w:rsidP="00834A3F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:rsidR="00A26B9E" w:rsidRDefault="005F1E0C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E0C"/>
    <w:rsid w:val="005F1E0C"/>
    <w:rsid w:val="00D3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9B3A6D-DECB-4422-B045-A38F4BAE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F1E0C"/>
    <w:pPr>
      <w:widowControl/>
      <w:tabs>
        <w:tab w:val="center" w:pos="4153"/>
        <w:tab w:val="right" w:pos="8306"/>
      </w:tabs>
      <w:snapToGrid w:val="0"/>
    </w:pPr>
    <w:rPr>
      <w:rFonts w:ascii="新細明體" w:eastAsia="新細明體" w:hAnsi="新細明體" w:cs="新細明體"/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5F1E0C"/>
    <w:rPr>
      <w:rFonts w:ascii="新細明體" w:eastAsia="新細明體" w:hAnsi="新細明體" w:cs="新細明體"/>
      <w:kern w:val="0"/>
      <w:sz w:val="20"/>
      <w:szCs w:val="20"/>
    </w:rPr>
  </w:style>
  <w:style w:type="character" w:styleId="a5">
    <w:name w:val="page number"/>
    <w:basedOn w:val="a0"/>
    <w:uiPriority w:val="99"/>
    <w:semiHidden/>
    <w:unhideWhenUsed/>
    <w:rsid w:val="005F1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2020-01-22T08:36:00Z</dcterms:created>
  <dcterms:modified xsi:type="dcterms:W3CDTF">2020-01-22T08:37:00Z</dcterms:modified>
</cp:coreProperties>
</file>